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0B0B2" w14:textId="610E9EC1" w:rsidR="00674A5E" w:rsidRPr="00A51658" w:rsidRDefault="00674A5E" w:rsidP="00674A5E">
      <w:pPr>
        <w:jc w:val="center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6BA1A75F" w14:textId="77777777" w:rsidR="00E81C16" w:rsidRDefault="00E81C16" w:rsidP="00E81C16">
      <w:pPr>
        <w:jc w:val="center"/>
        <w:rPr>
          <w:rFonts w:ascii="Book Antiqua" w:hAnsi="Book Antiqua"/>
        </w:rPr>
      </w:pPr>
    </w:p>
    <w:p w14:paraId="602D67B0" w14:textId="77777777" w:rsidR="007D1777" w:rsidRPr="0018750B" w:rsidRDefault="007D1777" w:rsidP="007D1777">
      <w:pPr>
        <w:rPr>
          <w:rFonts w:ascii="Book Antiqua" w:hAnsi="Book Antiqua"/>
        </w:rPr>
      </w:pPr>
      <w:r w:rsidRPr="0018750B">
        <w:rPr>
          <w:rFonts w:ascii="Book Antiqua" w:hAnsi="Book Antiqua"/>
        </w:rPr>
        <w:t>Preparazione esame</w:t>
      </w:r>
    </w:p>
    <w:p w14:paraId="48EFB57C" w14:textId="77777777" w:rsidR="007D1777" w:rsidRDefault="007D1777" w:rsidP="007D1777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  <w: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>GASTROSCOPIA</w:t>
      </w:r>
    </w:p>
    <w:p w14:paraId="2F123B20" w14:textId="77777777" w:rsidR="007D1777" w:rsidRPr="006C0192" w:rsidRDefault="007D1777" w:rsidP="007D1777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697315BC" w14:textId="77777777" w:rsidR="007D1777" w:rsidRDefault="007D1777" w:rsidP="007D1777">
      <w:pPr>
        <w:jc w:val="both"/>
        <w:rPr>
          <w:rFonts w:ascii="Book Antiqua" w:hAnsi="Book Antiqua"/>
        </w:rPr>
      </w:pPr>
      <w:r w:rsidRPr="00CA33FA">
        <w:rPr>
          <w:rFonts w:ascii="Book Antiqua" w:hAnsi="Book Antiqua"/>
          <w:b/>
          <w:bCs/>
          <w:color w:val="2F5496" w:themeColor="accent1" w:themeShade="BF"/>
        </w:rPr>
        <w:t>ATTENZIONE</w:t>
      </w:r>
      <w:r>
        <w:rPr>
          <w:rFonts w:ascii="Book Antiqua" w:hAnsi="Book Antiqua"/>
        </w:rPr>
        <w:t xml:space="preserve">: </w:t>
      </w:r>
      <w:r w:rsidRPr="00CA33FA">
        <w:rPr>
          <w:rFonts w:ascii="Book Antiqua" w:hAnsi="Book Antiqua"/>
        </w:rPr>
        <w:t xml:space="preserve">il paziente che </w:t>
      </w:r>
      <w:r>
        <w:rPr>
          <w:rFonts w:ascii="Book Antiqua" w:hAnsi="Book Antiqua"/>
        </w:rPr>
        <w:t xml:space="preserve">eseguirà </w:t>
      </w:r>
      <w:r w:rsidRPr="00CA33FA">
        <w:rPr>
          <w:rFonts w:ascii="Book Antiqua" w:hAnsi="Book Antiqua"/>
        </w:rPr>
        <w:t xml:space="preserve">l'endoscopia deve essere accompagnato e non può mettersi alla guida dopo l'esame. </w:t>
      </w:r>
    </w:p>
    <w:p w14:paraId="7F15C8B3" w14:textId="77777777" w:rsidR="007D1777" w:rsidRPr="000D3A88" w:rsidRDefault="007D1777" w:rsidP="007D1777">
      <w:pPr>
        <w:jc w:val="both"/>
        <w:rPr>
          <w:rFonts w:ascii="Book Antiqua" w:hAnsi="Book Antiqua"/>
          <w:b/>
          <w:bCs/>
        </w:rPr>
      </w:pPr>
      <w:r w:rsidRPr="000D3A88">
        <w:rPr>
          <w:rFonts w:ascii="Book Antiqua" w:hAnsi="Book Antiqua"/>
          <w:b/>
          <w:bCs/>
        </w:rPr>
        <w:t xml:space="preserve">Portare in visione ecg con referto cardiologico e le seguenti analisi: </w:t>
      </w:r>
      <w:r>
        <w:rPr>
          <w:rFonts w:ascii="Book Antiqua" w:hAnsi="Book Antiqua"/>
          <w:b/>
          <w:bCs/>
        </w:rPr>
        <w:t>A</w:t>
      </w:r>
      <w:r w:rsidRPr="000D3A88">
        <w:rPr>
          <w:rFonts w:ascii="Book Antiqua" w:hAnsi="Book Antiqua"/>
          <w:b/>
          <w:bCs/>
        </w:rPr>
        <w:t xml:space="preserve">zotemia, </w:t>
      </w:r>
      <w:r>
        <w:rPr>
          <w:rFonts w:ascii="Book Antiqua" w:hAnsi="Book Antiqua"/>
          <w:b/>
          <w:bCs/>
        </w:rPr>
        <w:t>G</w:t>
      </w:r>
      <w:r w:rsidRPr="000D3A88">
        <w:rPr>
          <w:rFonts w:ascii="Book Antiqua" w:hAnsi="Book Antiqua"/>
          <w:b/>
          <w:bCs/>
        </w:rPr>
        <w:t xml:space="preserve">licemia, </w:t>
      </w:r>
      <w:r>
        <w:rPr>
          <w:rFonts w:ascii="Book Antiqua" w:hAnsi="Book Antiqua"/>
          <w:b/>
          <w:bCs/>
        </w:rPr>
        <w:t>T</w:t>
      </w:r>
      <w:r w:rsidRPr="000D3A88">
        <w:rPr>
          <w:rFonts w:ascii="Book Antiqua" w:hAnsi="Book Antiqua"/>
          <w:b/>
          <w:bCs/>
        </w:rPr>
        <w:t xml:space="preserve">ransaminasi, </w:t>
      </w:r>
      <w:r>
        <w:rPr>
          <w:rFonts w:ascii="Book Antiqua" w:hAnsi="Book Antiqua"/>
          <w:b/>
          <w:bCs/>
        </w:rPr>
        <w:t>E</w:t>
      </w:r>
      <w:r w:rsidRPr="000D3A88">
        <w:rPr>
          <w:rFonts w:ascii="Book Antiqua" w:hAnsi="Book Antiqua"/>
          <w:b/>
          <w:bCs/>
        </w:rPr>
        <w:t xml:space="preserve">mocromo, </w:t>
      </w:r>
      <w:r>
        <w:rPr>
          <w:rFonts w:ascii="Book Antiqua" w:hAnsi="Book Antiqua"/>
          <w:b/>
          <w:bCs/>
        </w:rPr>
        <w:t>P</w:t>
      </w:r>
      <w:r w:rsidRPr="000D3A88">
        <w:rPr>
          <w:rFonts w:ascii="Book Antiqua" w:hAnsi="Book Antiqua"/>
          <w:b/>
          <w:bCs/>
        </w:rPr>
        <w:t xml:space="preserve">T, </w:t>
      </w:r>
      <w:r>
        <w:rPr>
          <w:rFonts w:ascii="Book Antiqua" w:hAnsi="Book Antiqua"/>
          <w:b/>
          <w:bCs/>
        </w:rPr>
        <w:t>P</w:t>
      </w:r>
      <w:r w:rsidRPr="000D3A88">
        <w:rPr>
          <w:rFonts w:ascii="Book Antiqua" w:hAnsi="Book Antiqua"/>
          <w:b/>
          <w:bCs/>
        </w:rPr>
        <w:t xml:space="preserve">TT, </w:t>
      </w:r>
      <w:r>
        <w:rPr>
          <w:rFonts w:ascii="Book Antiqua" w:hAnsi="Book Antiqua"/>
          <w:b/>
          <w:bCs/>
        </w:rPr>
        <w:t>I</w:t>
      </w:r>
      <w:r w:rsidRPr="000D3A88">
        <w:rPr>
          <w:rFonts w:ascii="Book Antiqua" w:hAnsi="Book Antiqua"/>
          <w:b/>
          <w:bCs/>
        </w:rPr>
        <w:t>NR</w:t>
      </w:r>
    </w:p>
    <w:p w14:paraId="01C18174" w14:textId="77777777" w:rsidR="007D1777" w:rsidRPr="00CA33FA" w:rsidRDefault="007D1777" w:rsidP="007D1777">
      <w:pPr>
        <w:jc w:val="both"/>
        <w:rPr>
          <w:rFonts w:ascii="Book Antiqua" w:hAnsi="Book Antiqua"/>
        </w:rPr>
      </w:pPr>
    </w:p>
    <w:p w14:paraId="778FED85" w14:textId="77777777" w:rsidR="007D1777" w:rsidRDefault="007D1777" w:rsidP="007D1777">
      <w:pPr>
        <w:pStyle w:val="Paragrafoelenco"/>
        <w:numPr>
          <w:ilvl w:val="0"/>
          <w:numId w:val="5"/>
        </w:numPr>
        <w:rPr>
          <w:rFonts w:ascii="Book Antiqua" w:hAnsi="Book Antiqua"/>
          <w:b/>
          <w:bCs/>
          <w:color w:val="2F5496" w:themeColor="accent1" w:themeShade="BF"/>
        </w:rPr>
      </w:pPr>
      <w:r>
        <w:rPr>
          <w:rFonts w:ascii="Book Antiqua" w:hAnsi="Book Antiqua"/>
          <w:b/>
          <w:bCs/>
          <w:color w:val="2F5496" w:themeColor="accent1" w:themeShade="BF"/>
        </w:rPr>
        <w:t>LA SERA</w:t>
      </w:r>
      <w:r w:rsidRPr="000D3A88">
        <w:rPr>
          <w:rFonts w:ascii="Book Antiqua" w:hAnsi="Book Antiqua"/>
          <w:b/>
          <w:bCs/>
          <w:color w:val="2F5496" w:themeColor="accent1" w:themeShade="BF"/>
        </w:rPr>
        <w:t xml:space="preserve"> </w:t>
      </w:r>
      <w:r>
        <w:rPr>
          <w:rFonts w:ascii="Book Antiqua" w:hAnsi="Book Antiqua"/>
          <w:b/>
          <w:bCs/>
          <w:color w:val="2F5496" w:themeColor="accent1" w:themeShade="BF"/>
        </w:rPr>
        <w:t xml:space="preserve">PRIMA </w:t>
      </w:r>
      <w:r w:rsidRPr="000D3A88">
        <w:rPr>
          <w:rFonts w:ascii="Book Antiqua" w:hAnsi="Book Antiqua"/>
          <w:b/>
          <w:bCs/>
          <w:color w:val="2F5496" w:themeColor="accent1" w:themeShade="BF"/>
        </w:rPr>
        <w:t>DELL’ESAME:</w:t>
      </w:r>
    </w:p>
    <w:p w14:paraId="6797F1DD" w14:textId="77777777" w:rsidR="007D1777" w:rsidRDefault="007D1777" w:rsidP="007D1777">
      <w:pPr>
        <w:pStyle w:val="Paragrafoelenco"/>
        <w:ind w:left="360"/>
        <w:rPr>
          <w:rFonts w:ascii="Book Antiqua" w:hAnsi="Book Antiqua"/>
          <w:b/>
          <w:bCs/>
          <w:color w:val="2F5496" w:themeColor="accent1" w:themeShade="BF"/>
        </w:rPr>
      </w:pPr>
    </w:p>
    <w:p w14:paraId="4B26A771" w14:textId="77777777" w:rsidR="007D1777" w:rsidRPr="00503E75" w:rsidRDefault="007D1777" w:rsidP="007D1777">
      <w:pPr>
        <w:pStyle w:val="Paragrafoelenco"/>
        <w:numPr>
          <w:ilvl w:val="0"/>
          <w:numId w:val="7"/>
        </w:numPr>
        <w:rPr>
          <w:rFonts w:ascii="Book Antiqua" w:hAnsi="Book Antiqua"/>
          <w:b/>
          <w:bCs/>
        </w:rPr>
      </w:pPr>
      <w:r w:rsidRPr="00503E75">
        <w:rPr>
          <w:rFonts w:ascii="Book Antiqua" w:hAnsi="Book Antiqua"/>
        </w:rPr>
        <w:t>la sera precedente si può assumere una cena leggera, a base di minestrina o semolino.</w:t>
      </w:r>
    </w:p>
    <w:p w14:paraId="24F27311" w14:textId="77777777" w:rsidR="007D1777" w:rsidRPr="000D3A88" w:rsidRDefault="007D1777" w:rsidP="007D1777">
      <w:pPr>
        <w:pStyle w:val="Paragrafoelenco"/>
        <w:ind w:left="1080"/>
        <w:rPr>
          <w:rFonts w:ascii="Book Antiqua" w:hAnsi="Book Antiqua"/>
          <w:b/>
          <w:bCs/>
        </w:rPr>
      </w:pPr>
    </w:p>
    <w:p w14:paraId="043524ED" w14:textId="77777777" w:rsidR="007D1777" w:rsidRDefault="007D1777" w:rsidP="007D1777">
      <w:pPr>
        <w:pStyle w:val="Paragrafoelenco"/>
        <w:numPr>
          <w:ilvl w:val="0"/>
          <w:numId w:val="5"/>
        </w:numPr>
        <w:rPr>
          <w:rFonts w:ascii="Book Antiqua" w:hAnsi="Book Antiqua"/>
          <w:b/>
          <w:bCs/>
          <w:color w:val="2F5496" w:themeColor="accent1" w:themeShade="BF"/>
        </w:rPr>
      </w:pPr>
      <w:r w:rsidRPr="000D3A88">
        <w:rPr>
          <w:rFonts w:ascii="Book Antiqua" w:hAnsi="Book Antiqua"/>
          <w:b/>
          <w:bCs/>
          <w:color w:val="2F5496" w:themeColor="accent1" w:themeShade="BF"/>
        </w:rPr>
        <w:t>IL GIORNO DELL’ESAME:</w:t>
      </w:r>
    </w:p>
    <w:p w14:paraId="05D65219" w14:textId="77777777" w:rsidR="007D1777" w:rsidRPr="000D3A88" w:rsidRDefault="007D1777" w:rsidP="007D1777">
      <w:pPr>
        <w:pStyle w:val="Paragrafoelenco"/>
        <w:ind w:left="360"/>
        <w:rPr>
          <w:rFonts w:ascii="Book Antiqua" w:hAnsi="Book Antiqua"/>
          <w:b/>
          <w:bCs/>
          <w:color w:val="2F5496" w:themeColor="accent1" w:themeShade="BF"/>
        </w:rPr>
      </w:pPr>
    </w:p>
    <w:p w14:paraId="0A182CD4" w14:textId="77777777" w:rsidR="007D1777" w:rsidRDefault="007D1777" w:rsidP="007D1777">
      <w:pPr>
        <w:pStyle w:val="Paragrafoelenco"/>
        <w:numPr>
          <w:ilvl w:val="0"/>
          <w:numId w:val="6"/>
        </w:numPr>
        <w:jc w:val="both"/>
        <w:rPr>
          <w:rFonts w:ascii="Book Antiqua" w:hAnsi="Book Antiqua"/>
        </w:rPr>
      </w:pPr>
      <w:r w:rsidRPr="000D3A88">
        <w:rPr>
          <w:rFonts w:ascii="Book Antiqua" w:hAnsi="Book Antiqua"/>
        </w:rPr>
        <w:t xml:space="preserve">se l'esame viene eseguito di mattina: è richiesto il digiuno assoluto, compresi i </w:t>
      </w:r>
      <w:r>
        <w:rPr>
          <w:rFonts w:ascii="Book Antiqua" w:hAnsi="Book Antiqua"/>
        </w:rPr>
        <w:t>l</w:t>
      </w:r>
      <w:r w:rsidRPr="000D3A88">
        <w:rPr>
          <w:rFonts w:ascii="Book Antiqua" w:hAnsi="Book Antiqua"/>
        </w:rPr>
        <w:t>iquidi.</w:t>
      </w:r>
    </w:p>
    <w:p w14:paraId="5C7C66C7" w14:textId="77777777" w:rsidR="007D1777" w:rsidRPr="000D3A88" w:rsidRDefault="007D1777" w:rsidP="007D1777">
      <w:pPr>
        <w:pStyle w:val="Paragrafoelenco"/>
        <w:numPr>
          <w:ilvl w:val="0"/>
          <w:numId w:val="6"/>
        </w:numPr>
        <w:jc w:val="both"/>
        <w:rPr>
          <w:rFonts w:ascii="Book Antiqua" w:hAnsi="Book Antiqua"/>
        </w:rPr>
      </w:pPr>
      <w:r w:rsidRPr="000D3A88">
        <w:rPr>
          <w:rFonts w:ascii="Book Antiqua" w:hAnsi="Book Antiqua"/>
        </w:rPr>
        <w:t>se l'esame viene eseguito di pomeriggio:</w:t>
      </w:r>
      <w:r>
        <w:rPr>
          <w:rFonts w:ascii="Book Antiqua" w:hAnsi="Book Antiqua"/>
        </w:rPr>
        <w:t xml:space="preserve"> </w:t>
      </w:r>
      <w:r w:rsidRPr="000D3A88">
        <w:rPr>
          <w:rFonts w:ascii="Book Antiqua" w:hAnsi="Book Antiqua"/>
        </w:rPr>
        <w:t>il giorno dell'esame alle ore 7.00 si può assumere un thè zuccherato.</w:t>
      </w:r>
      <w:r>
        <w:rPr>
          <w:rFonts w:ascii="Book Antiqua" w:hAnsi="Book Antiqua"/>
        </w:rPr>
        <w:t xml:space="preserve"> </w:t>
      </w:r>
      <w:r w:rsidRPr="000D3A88">
        <w:rPr>
          <w:rFonts w:ascii="Book Antiqua" w:hAnsi="Book Antiqua"/>
        </w:rPr>
        <w:t>Nelle 6 ore precedenti l'esame, si raccomanda digiuno assoluto</w:t>
      </w:r>
      <w:r>
        <w:rPr>
          <w:rFonts w:ascii="Book Antiqua" w:hAnsi="Book Antiqua"/>
        </w:rPr>
        <w:t>,</w:t>
      </w:r>
      <w:r w:rsidRPr="000D3A88">
        <w:rPr>
          <w:rFonts w:ascii="Book Antiqua" w:hAnsi="Book Antiqua"/>
        </w:rPr>
        <w:t xml:space="preserve"> compresi i liquidi.</w:t>
      </w:r>
    </w:p>
    <w:p w14:paraId="2B7FCF1D" w14:textId="77777777" w:rsidR="007D1777" w:rsidRPr="00CA33FA" w:rsidRDefault="007D1777" w:rsidP="007D1777">
      <w:pPr>
        <w:rPr>
          <w:rFonts w:ascii="Book Antiqua" w:hAnsi="Book Antiqua"/>
        </w:rPr>
      </w:pPr>
    </w:p>
    <w:p w14:paraId="613957CF" w14:textId="77777777" w:rsidR="007D1777" w:rsidRPr="00CA33FA" w:rsidRDefault="007D1777" w:rsidP="007D1777">
      <w:pPr>
        <w:rPr>
          <w:rFonts w:ascii="Book Antiqua" w:hAnsi="Book Antiqua"/>
        </w:rPr>
      </w:pPr>
    </w:p>
    <w:p w14:paraId="6FEA9CF4" w14:textId="77777777" w:rsidR="007D1777" w:rsidRPr="00CA33FA" w:rsidRDefault="007D1777" w:rsidP="007D1777">
      <w:pPr>
        <w:rPr>
          <w:rFonts w:ascii="Book Antiqua" w:hAnsi="Book Antiqua"/>
        </w:rPr>
      </w:pPr>
    </w:p>
    <w:p w14:paraId="1694270B" w14:textId="77777777" w:rsidR="007D1777" w:rsidRPr="00CA33FA" w:rsidRDefault="007D1777" w:rsidP="007D1777">
      <w:pPr>
        <w:rPr>
          <w:rFonts w:ascii="Book Antiqua" w:hAnsi="Book Antiqua"/>
        </w:rPr>
      </w:pPr>
    </w:p>
    <w:p w14:paraId="72432831" w14:textId="77777777" w:rsidR="00E81C16" w:rsidRDefault="00E81C16" w:rsidP="00E81C16">
      <w:pPr>
        <w:jc w:val="center"/>
        <w:rPr>
          <w:rFonts w:ascii="Book Antiqua" w:hAnsi="Book Antiqua"/>
        </w:rPr>
      </w:pPr>
    </w:p>
    <w:p w14:paraId="75649FD2" w14:textId="77777777" w:rsidR="00E81C16" w:rsidRDefault="00E81C16" w:rsidP="00E81C16">
      <w:pPr>
        <w:jc w:val="center"/>
        <w:rPr>
          <w:rFonts w:ascii="Book Antiqua" w:hAnsi="Book Antiqua"/>
        </w:rPr>
      </w:pPr>
    </w:p>
    <w:sectPr w:rsidR="00E81C16" w:rsidSect="00CD3522">
      <w:headerReference w:type="default" r:id="rId7"/>
      <w:footerReference w:type="default" r:id="rId8"/>
      <w:pgSz w:w="11908" w:h="16833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E1F40" w14:textId="77777777" w:rsidR="0010737F" w:rsidRDefault="0010737F" w:rsidP="00E22C63">
      <w:pPr>
        <w:spacing w:after="0" w:line="240" w:lineRule="auto"/>
      </w:pPr>
      <w:r>
        <w:separator/>
      </w:r>
    </w:p>
  </w:endnote>
  <w:endnote w:type="continuationSeparator" w:id="0">
    <w:p w14:paraId="2715795C" w14:textId="77777777" w:rsidR="0010737F" w:rsidRDefault="0010737F" w:rsidP="00E22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CDB4" w14:textId="77777777" w:rsidR="00E22C63" w:rsidRDefault="00E22C63" w:rsidP="00E22C63">
    <w:pPr>
      <w:pStyle w:val="Pidipagina"/>
      <w:jc w:val="center"/>
    </w:pPr>
  </w:p>
  <w:p w14:paraId="06E38269" w14:textId="77777777" w:rsidR="00E22C63" w:rsidRDefault="00E22C63" w:rsidP="00E22C63">
    <w:pPr>
      <w:pStyle w:val="Pidipagina"/>
      <w:jc w:val="center"/>
    </w:pPr>
  </w:p>
  <w:p w14:paraId="1C29D138" w14:textId="3C7F9E2A" w:rsidR="00E22C63" w:rsidRDefault="00E22C63" w:rsidP="00E22C63">
    <w:pPr>
      <w:pStyle w:val="Pidipagina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3569D7CC" wp14:editId="38888AC5">
          <wp:extent cx="1752600" cy="561975"/>
          <wp:effectExtent l="0" t="0" r="0" b="9525"/>
          <wp:docPr id="165864258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741A7" w14:textId="77777777" w:rsidR="0010737F" w:rsidRDefault="0010737F" w:rsidP="00E22C63">
      <w:pPr>
        <w:spacing w:after="0" w:line="240" w:lineRule="auto"/>
      </w:pPr>
      <w:r>
        <w:separator/>
      </w:r>
    </w:p>
  </w:footnote>
  <w:footnote w:type="continuationSeparator" w:id="0">
    <w:p w14:paraId="0CB14A14" w14:textId="77777777" w:rsidR="0010737F" w:rsidRDefault="0010737F" w:rsidP="00E22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F11E" w14:textId="3AF2F186" w:rsidR="00E22C63" w:rsidRDefault="00E22C63" w:rsidP="00E22C63">
    <w:pPr>
      <w:pStyle w:val="Intestazione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152866EB" wp14:editId="4A00F28D">
          <wp:extent cx="2470605" cy="866775"/>
          <wp:effectExtent l="0" t="0" r="6350" b="0"/>
          <wp:docPr id="143264657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9091" cy="8767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115C3A" w14:textId="77777777" w:rsidR="00E22C63" w:rsidRDefault="00E22C63" w:rsidP="00E22C63">
    <w:pPr>
      <w:pStyle w:val="Intestazione"/>
      <w:jc w:val="center"/>
    </w:pPr>
  </w:p>
  <w:p w14:paraId="651C28F8" w14:textId="77777777" w:rsidR="00E22C63" w:rsidRDefault="00E22C63" w:rsidP="00E22C6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D6CDC"/>
    <w:multiLevelType w:val="hybridMultilevel"/>
    <w:tmpl w:val="EF2C13D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B08A9"/>
    <w:multiLevelType w:val="hybridMultilevel"/>
    <w:tmpl w:val="6D12BD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211713"/>
    <w:multiLevelType w:val="hybridMultilevel"/>
    <w:tmpl w:val="E8883BC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FF4AAE"/>
    <w:multiLevelType w:val="hybridMultilevel"/>
    <w:tmpl w:val="97B6CC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1800FA"/>
    <w:multiLevelType w:val="hybridMultilevel"/>
    <w:tmpl w:val="65D2927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AC4962"/>
    <w:multiLevelType w:val="hybridMultilevel"/>
    <w:tmpl w:val="06C617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312F3"/>
    <w:multiLevelType w:val="hybridMultilevel"/>
    <w:tmpl w:val="6DF0E9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196714">
    <w:abstractNumId w:val="1"/>
  </w:num>
  <w:num w:numId="2" w16cid:durableId="402681975">
    <w:abstractNumId w:val="3"/>
  </w:num>
  <w:num w:numId="3" w16cid:durableId="215046095">
    <w:abstractNumId w:val="6"/>
  </w:num>
  <w:num w:numId="4" w16cid:durableId="729888770">
    <w:abstractNumId w:val="5"/>
  </w:num>
  <w:num w:numId="5" w16cid:durableId="189488969">
    <w:abstractNumId w:val="2"/>
  </w:num>
  <w:num w:numId="6" w16cid:durableId="395519021">
    <w:abstractNumId w:val="0"/>
  </w:num>
  <w:num w:numId="7" w16cid:durableId="7027491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522"/>
    <w:rsid w:val="0002708D"/>
    <w:rsid w:val="00092A13"/>
    <w:rsid w:val="0010737F"/>
    <w:rsid w:val="001E2FF7"/>
    <w:rsid w:val="0029026B"/>
    <w:rsid w:val="002C5130"/>
    <w:rsid w:val="002F2B5F"/>
    <w:rsid w:val="003741DA"/>
    <w:rsid w:val="004700DC"/>
    <w:rsid w:val="00490CCF"/>
    <w:rsid w:val="005866F8"/>
    <w:rsid w:val="005A4677"/>
    <w:rsid w:val="005D1E9A"/>
    <w:rsid w:val="00620311"/>
    <w:rsid w:val="0065181A"/>
    <w:rsid w:val="00674A5E"/>
    <w:rsid w:val="00740109"/>
    <w:rsid w:val="007D1777"/>
    <w:rsid w:val="00803F41"/>
    <w:rsid w:val="008B202C"/>
    <w:rsid w:val="00914EA5"/>
    <w:rsid w:val="009E426C"/>
    <w:rsid w:val="00A126C5"/>
    <w:rsid w:val="00A6460E"/>
    <w:rsid w:val="00A947B0"/>
    <w:rsid w:val="00CA67BA"/>
    <w:rsid w:val="00CD3522"/>
    <w:rsid w:val="00D21DFB"/>
    <w:rsid w:val="00DE7B31"/>
    <w:rsid w:val="00E22C63"/>
    <w:rsid w:val="00E81C16"/>
    <w:rsid w:val="00EE1734"/>
    <w:rsid w:val="00EE54E9"/>
    <w:rsid w:val="00F0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88ABF"/>
  <w15:chartTrackingRefBased/>
  <w15:docId w15:val="{2D6C1289-9E1E-4EF5-AB17-A28EBC15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1777"/>
  </w:style>
  <w:style w:type="paragraph" w:styleId="Titolo1">
    <w:name w:val="heading 1"/>
    <w:basedOn w:val="Normale"/>
    <w:next w:val="Normale"/>
    <w:link w:val="Titolo1Carattere"/>
    <w:uiPriority w:val="9"/>
    <w:qFormat/>
    <w:rsid w:val="00CD3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3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3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3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3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3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3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3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3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3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3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3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35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35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35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35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35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35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3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3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3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3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3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35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35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35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3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35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352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2C63"/>
  </w:style>
  <w:style w:type="paragraph" w:styleId="Pidipagina">
    <w:name w:val="footer"/>
    <w:basedOn w:val="Normale"/>
    <w:link w:val="Pidipagina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2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Lidia Lucisano</cp:lastModifiedBy>
  <cp:revision>3</cp:revision>
  <dcterms:created xsi:type="dcterms:W3CDTF">2026-07-14T13:12:00Z</dcterms:created>
  <dcterms:modified xsi:type="dcterms:W3CDTF">2026-07-14T13:13:00Z</dcterms:modified>
</cp:coreProperties>
</file>